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D6" w:rsidRDefault="009673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673D6" w:rsidRDefault="009673D6">
      <w:pPr>
        <w:pStyle w:val="ConsPlusNormal"/>
        <w:jc w:val="both"/>
        <w:outlineLvl w:val="0"/>
      </w:pPr>
    </w:p>
    <w:p w:rsidR="009673D6" w:rsidRDefault="009673D6">
      <w:pPr>
        <w:pStyle w:val="ConsPlusTitle"/>
        <w:jc w:val="center"/>
      </w:pPr>
      <w:r>
        <w:t>ФЕДЕРАЛЬНАЯ АНТИМОНОПОЛЬНАЯ СЛУЖБА</w:t>
      </w:r>
    </w:p>
    <w:p w:rsidR="009673D6" w:rsidRDefault="009673D6">
      <w:pPr>
        <w:pStyle w:val="ConsPlusTitle"/>
        <w:jc w:val="center"/>
      </w:pPr>
    </w:p>
    <w:p w:rsidR="009673D6" w:rsidRDefault="009673D6">
      <w:pPr>
        <w:pStyle w:val="ConsPlusTitle"/>
        <w:jc w:val="center"/>
      </w:pPr>
      <w:r>
        <w:t>ПИСЬМО</w:t>
      </w:r>
    </w:p>
    <w:p w:rsidR="009673D6" w:rsidRDefault="009673D6">
      <w:pPr>
        <w:pStyle w:val="ConsPlusTitle"/>
        <w:jc w:val="center"/>
      </w:pPr>
      <w:r>
        <w:t>от 9 января 2025 г. N 28/289/25</w:t>
      </w:r>
    </w:p>
    <w:p w:rsidR="009673D6" w:rsidRDefault="009673D6">
      <w:pPr>
        <w:pStyle w:val="ConsPlusTitle"/>
        <w:jc w:val="center"/>
      </w:pPr>
    </w:p>
    <w:p w:rsidR="009673D6" w:rsidRDefault="009673D6">
      <w:pPr>
        <w:pStyle w:val="ConsPlusTitle"/>
        <w:jc w:val="center"/>
      </w:pPr>
      <w:r>
        <w:t>О РАССМОТРЕНИИ ОБРАЩЕНИЯ</w:t>
      </w:r>
    </w:p>
    <w:p w:rsidR="009673D6" w:rsidRDefault="009673D6">
      <w:pPr>
        <w:pStyle w:val="ConsPlusNormal"/>
        <w:jc w:val="both"/>
      </w:pPr>
    </w:p>
    <w:p w:rsidR="009673D6" w:rsidRDefault="009673D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1 части 15 статьи 95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заказчик обязан принять решение об одностороннем отказе от исполнения контракта в случае, если в ходе исполнения контракта установлено, что:</w:t>
      </w:r>
      <w:proofErr w:type="gramEnd"/>
    </w:p>
    <w:p w:rsidR="009673D6" w:rsidRDefault="009673D6">
      <w:pPr>
        <w:pStyle w:val="ConsPlusNormal"/>
        <w:spacing w:before="220"/>
        <w:ind w:firstLine="540"/>
        <w:jc w:val="both"/>
      </w:pPr>
      <w:proofErr w:type="gramStart"/>
      <w:r>
        <w:t xml:space="preserve">а) поставщик (подрядчик, исполнитель) и (или) поставляемый товар перестали соответствовать установленным извещением об осуществлении закупки и (или) документацией о закупке (если </w:t>
      </w:r>
      <w:hyperlink r:id="rId7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 требованиям к участникам закупки (за исключением требования, предусмотренного </w:t>
      </w:r>
      <w:hyperlink r:id="rId8">
        <w:r>
          <w:rPr>
            <w:color w:val="0000FF"/>
          </w:rPr>
          <w:t>частью 1.1</w:t>
        </w:r>
      </w:hyperlink>
      <w:r>
        <w:t xml:space="preserve"> (при наличии такого требования) статьи 31 Закона о контрактной системе) и (или) поставляемому товару;</w:t>
      </w:r>
      <w:proofErr w:type="gramEnd"/>
    </w:p>
    <w:p w:rsidR="009673D6" w:rsidRDefault="009673D6">
      <w:pPr>
        <w:pStyle w:val="ConsPlusNormal"/>
        <w:spacing w:before="220"/>
        <w:ind w:firstLine="540"/>
        <w:jc w:val="both"/>
      </w:pPr>
      <w:r>
        <w:t xml:space="preserve">б) при определении поставщика (подрядчика, исполнителя) поставщик (подрядчик, исполнитель) представил недостоверную информацию о своем соответствии и (или) соответствии поставляемого товара требованиям, указанным в </w:t>
      </w:r>
      <w:hyperlink r:id="rId9">
        <w:r>
          <w:rPr>
            <w:color w:val="0000FF"/>
          </w:rPr>
          <w:t>подпункте "а" пункта 1 части 15 статьи 95</w:t>
        </w:r>
      </w:hyperlink>
      <w:r>
        <w:t xml:space="preserve"> Закона о контрактной системе, что позволило ему стать победителем определения поставщика (подрядчика, исполнителя).</w:t>
      </w:r>
    </w:p>
    <w:p w:rsidR="009673D6" w:rsidRDefault="009673D6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0">
        <w:r>
          <w:rPr>
            <w:color w:val="0000FF"/>
          </w:rPr>
          <w:t>части 16 статьи 95</w:t>
        </w:r>
      </w:hyperlink>
      <w:r>
        <w:t xml:space="preserve"> Закона о контрактной системе заказчик не позднее двух рабочих дней,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(подрядчиком, исполнителем) обязательств, предусмотренных контрактом, направляет обращение о включении информации о поставщике (подрядчике, исполнителе) в реестр недобросовестных поставщиков (подрядчиков, исполнителей) в соответствии с</w:t>
      </w:r>
      <w:proofErr w:type="gramEnd"/>
      <w:r>
        <w:t xml:space="preserve"> порядком, установленным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30.06.2021 N 1078 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Федерации".</w:t>
      </w:r>
    </w:p>
    <w:p w:rsidR="009673D6" w:rsidRDefault="009673D6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исходя из указанных положений </w:t>
      </w:r>
      <w:hyperlink r:id="rId12">
        <w:r>
          <w:rPr>
            <w:color w:val="0000FF"/>
          </w:rPr>
          <w:t>Закона</w:t>
        </w:r>
      </w:hyperlink>
      <w:r>
        <w:t xml:space="preserve"> о контрактной системе, в случае если в ходе исполнения контракта установлено, что участник закупки перестал соответствовать требованиям </w:t>
      </w:r>
      <w:hyperlink r:id="rId13">
        <w:r>
          <w:rPr>
            <w:color w:val="0000FF"/>
          </w:rPr>
          <w:t>статьи 31</w:t>
        </w:r>
      </w:hyperlink>
      <w:r>
        <w:t xml:space="preserve"> Закона о контрактной системе (за исключением требования, предусмотренного </w:t>
      </w:r>
      <w:hyperlink r:id="rId14">
        <w:r>
          <w:rPr>
            <w:color w:val="0000FF"/>
          </w:rPr>
          <w:t>частью 1.1</w:t>
        </w:r>
      </w:hyperlink>
      <w:r>
        <w:t xml:space="preserve"> (при наличии такого требования) статьи 31 Закона о контрактной системе) и/или представил недостоверную информацию о своем соответствии указанным требованиям, заказчик обязан принять решение</w:t>
      </w:r>
      <w:proofErr w:type="gramEnd"/>
      <w:r>
        <w:t xml:space="preserve"> об одностороннем отказе от исполнения контракта, а также направить соответствующее обращение о включении информации о поставщике (подрядчике, исполнителе) в реестр недобросовестных поставщиков (подрядчиков, исполнителей).</w:t>
      </w:r>
    </w:p>
    <w:p w:rsidR="009673D6" w:rsidRDefault="009673D6">
      <w:pPr>
        <w:pStyle w:val="ConsPlusNormal"/>
        <w:spacing w:before="220"/>
        <w:ind w:firstLine="540"/>
        <w:jc w:val="both"/>
      </w:pPr>
      <w:r>
        <w:t xml:space="preserve">Данная позиция также подтверждается </w:t>
      </w:r>
      <w:hyperlink r:id="rId15">
        <w:r>
          <w:rPr>
            <w:color w:val="0000FF"/>
          </w:rPr>
          <w:t>постановлением</w:t>
        </w:r>
      </w:hyperlink>
      <w:r>
        <w:t xml:space="preserve"> Арбитражного суда Московского округа от 24.11.2023 по делу N А40-81279/23-147-630.</w:t>
      </w:r>
    </w:p>
    <w:p w:rsidR="009673D6" w:rsidRDefault="009673D6">
      <w:pPr>
        <w:pStyle w:val="ConsPlusNormal"/>
        <w:jc w:val="both"/>
      </w:pPr>
    </w:p>
    <w:p w:rsidR="009673D6" w:rsidRDefault="009673D6">
      <w:pPr>
        <w:pStyle w:val="ConsPlusNormal"/>
        <w:jc w:val="right"/>
      </w:pPr>
      <w:r>
        <w:t>Врио начальника Управления</w:t>
      </w:r>
    </w:p>
    <w:p w:rsidR="009673D6" w:rsidRDefault="009673D6">
      <w:pPr>
        <w:pStyle w:val="ConsPlusNormal"/>
        <w:jc w:val="right"/>
      </w:pPr>
      <w:r>
        <w:lastRenderedPageBreak/>
        <w:t>контроля размещения</w:t>
      </w:r>
    </w:p>
    <w:p w:rsidR="009673D6" w:rsidRDefault="009673D6">
      <w:pPr>
        <w:pStyle w:val="ConsPlusNormal"/>
        <w:jc w:val="right"/>
      </w:pPr>
      <w:r>
        <w:t>государственного заказа</w:t>
      </w:r>
    </w:p>
    <w:p w:rsidR="009673D6" w:rsidRDefault="009673D6">
      <w:pPr>
        <w:pStyle w:val="ConsPlusNormal"/>
        <w:jc w:val="right"/>
      </w:pPr>
      <w:r>
        <w:t>Д.С.БОМБЫРЬ</w:t>
      </w:r>
    </w:p>
    <w:p w:rsidR="009673D6" w:rsidRDefault="009673D6">
      <w:pPr>
        <w:pStyle w:val="ConsPlusNormal"/>
        <w:jc w:val="both"/>
      </w:pPr>
    </w:p>
    <w:p w:rsidR="009673D6" w:rsidRDefault="009673D6">
      <w:pPr>
        <w:pStyle w:val="ConsPlusNormal"/>
        <w:jc w:val="both"/>
      </w:pPr>
    </w:p>
    <w:p w:rsidR="009673D6" w:rsidRDefault="009673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2D5E" w:rsidRDefault="003B2D5E">
      <w:bookmarkStart w:id="0" w:name="_GoBack"/>
      <w:bookmarkEnd w:id="0"/>
    </w:p>
    <w:sectPr w:rsidR="003B2D5E" w:rsidSect="008A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D6"/>
    <w:rsid w:val="003B2D5E"/>
    <w:rsid w:val="009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7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73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7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73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2019" TargetMode="External"/><Relationship Id="rId13" Type="http://schemas.openxmlformats.org/officeDocument/2006/relationships/hyperlink" Target="https://login.consultant.ru/link/?req=doc&amp;base=LAW&amp;n=483361&amp;dst=100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" TargetMode="External"/><Relationship Id="rId12" Type="http://schemas.openxmlformats.org/officeDocument/2006/relationships/hyperlink" Target="https://login.consultant.ru/link/?req=doc&amp;base=LAW&amp;n=48336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3007" TargetMode="External"/><Relationship Id="rId11" Type="http://schemas.openxmlformats.org/officeDocument/2006/relationships/hyperlink" Target="https://login.consultant.ru/link/?req=doc&amp;base=LAW&amp;n=430957&amp;dst=10002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MS&amp;n=500039" TargetMode="External"/><Relationship Id="rId10" Type="http://schemas.openxmlformats.org/officeDocument/2006/relationships/hyperlink" Target="https://login.consultant.ru/link/?req=doc&amp;base=LAW&amp;n=483361&amp;dst=12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3008" TargetMode="External"/><Relationship Id="rId14" Type="http://schemas.openxmlformats.org/officeDocument/2006/relationships/hyperlink" Target="https://login.consultant.ru/link/?req=doc&amp;base=LAW&amp;n=483361&amp;dst=1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2025-06-03T08:39:00Z</dcterms:created>
  <dcterms:modified xsi:type="dcterms:W3CDTF">2025-06-03T08:39:00Z</dcterms:modified>
</cp:coreProperties>
</file>